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40" w:rsidRDefault="000F0D40" w:rsidP="001B5BB6">
      <w:pPr>
        <w:jc w:val="both"/>
      </w:pPr>
    </w:p>
    <w:p w:rsidR="000F0D40" w:rsidRDefault="000F0D40" w:rsidP="000F0D40">
      <w:pPr>
        <w:jc w:val="center"/>
      </w:pPr>
      <w:r>
        <w:t>Transgraniczna współpraca Polska – Litwa na szczeblu samorządów</w:t>
      </w:r>
    </w:p>
    <w:p w:rsidR="004B50F7" w:rsidRDefault="001B5BB6" w:rsidP="001B5BB6">
      <w:pPr>
        <w:jc w:val="both"/>
      </w:pPr>
      <w:r>
        <w:t xml:space="preserve">Relacje gospodarcze polsko-litewskie oprócz </w:t>
      </w:r>
      <w:r w:rsidR="000F0D40">
        <w:t>względów</w:t>
      </w:r>
      <w:r w:rsidR="00361EB0">
        <w:t xml:space="preserve"> </w:t>
      </w:r>
      <w:r>
        <w:t xml:space="preserve"> ekonomicznych napędzane </w:t>
      </w:r>
      <w:r w:rsidR="000F0D40">
        <w:t>są</w:t>
      </w:r>
      <w:r>
        <w:t xml:space="preserve"> te</w:t>
      </w:r>
      <w:r w:rsidR="00B01B80">
        <w:t>ż</w:t>
      </w:r>
      <w:r>
        <w:t xml:space="preserve"> innymi czynnikami, w tym m.in.  pewnymi cyklami </w:t>
      </w:r>
      <w:r w:rsidR="00191ADC">
        <w:t xml:space="preserve">jakości </w:t>
      </w:r>
      <w:r>
        <w:t xml:space="preserve">stosunków politycznych i zaszłościami historycznymi. Dla </w:t>
      </w:r>
      <w:r w:rsidR="000F0D40">
        <w:t>obszarów</w:t>
      </w:r>
      <w:r>
        <w:t xml:space="preserve"> pogranicznych obu krajów kwestie gospodarcze maj</w:t>
      </w:r>
      <w:r w:rsidR="00191ADC">
        <w:t>ą</w:t>
      </w:r>
      <w:r>
        <w:t xml:space="preserve"> kapitalne znaczenie. Oba regiony są bliźniaczo zapóźnione pod względem </w:t>
      </w:r>
      <w:r w:rsidR="00191ADC">
        <w:t>infrastruktury</w:t>
      </w:r>
      <w:r w:rsidR="00191ADC">
        <w:t xml:space="preserve">,  </w:t>
      </w:r>
      <w:r>
        <w:t>zamożności i możliwości rozwoju.  Społeczeństwo starzeje się</w:t>
      </w:r>
      <w:r w:rsidR="000F0D40">
        <w:t>;</w:t>
      </w:r>
      <w:r>
        <w:t xml:space="preserve"> młodzi</w:t>
      </w:r>
      <w:r w:rsidR="000F0D40">
        <w:t xml:space="preserve"> i</w:t>
      </w:r>
      <w:r>
        <w:t xml:space="preserve"> prężni mieszkańcy wyjeżdżają poza region, często za</w:t>
      </w:r>
      <w:r w:rsidR="000F0D40">
        <w:t xml:space="preserve"> </w:t>
      </w:r>
      <w:r>
        <w:t>granicę nie widząc tu szans na normalne, dostanie życie.  Niska aktywność społeczna przenosi się te</w:t>
      </w:r>
      <w:r w:rsidR="000F0D40">
        <w:t>ż</w:t>
      </w:r>
      <w:r>
        <w:t xml:space="preserve"> na podejście do przedsiębiorczości. </w:t>
      </w:r>
      <w:r w:rsidR="00191ADC">
        <w:t>Lokalne rolnictwo</w:t>
      </w:r>
      <w:r w:rsidR="000F0D40">
        <w:t xml:space="preserve">, </w:t>
      </w:r>
      <w:r w:rsidR="00191ADC">
        <w:t xml:space="preserve"> również ze względu na warunki klimatyczne</w:t>
      </w:r>
      <w:r w:rsidR="000F0D40">
        <w:t xml:space="preserve">, </w:t>
      </w:r>
      <w:r w:rsidR="00191ADC">
        <w:t xml:space="preserve"> jest dość ubogie. I</w:t>
      </w:r>
      <w:r>
        <w:t xml:space="preserve">nfrastruktura, owoc wielu </w:t>
      </w:r>
      <w:r w:rsidR="00191ADC">
        <w:t>dziesiątków</w:t>
      </w:r>
      <w:r>
        <w:t xml:space="preserve"> lat braku inwestycji sta</w:t>
      </w:r>
      <w:r w:rsidR="00191ADC">
        <w:t>nowi</w:t>
      </w:r>
      <w:r>
        <w:t xml:space="preserve"> barier</w:t>
      </w:r>
      <w:r w:rsidR="000F0D40">
        <w:t>ę</w:t>
      </w:r>
      <w:r>
        <w:t xml:space="preserve"> rozwoju. </w:t>
      </w:r>
    </w:p>
    <w:p w:rsidR="00191ADC" w:rsidRDefault="00191ADC" w:rsidP="001B5BB6">
      <w:pPr>
        <w:jc w:val="both"/>
      </w:pPr>
      <w:r>
        <w:t>Lokalne polsko</w:t>
      </w:r>
      <w:r w:rsidR="000F0D40">
        <w:t>-</w:t>
      </w:r>
      <w:r>
        <w:t xml:space="preserve">litewskie relacje gospodarcze </w:t>
      </w:r>
      <w:r w:rsidR="000F0D40">
        <w:t>są</w:t>
      </w:r>
      <w:r>
        <w:t xml:space="preserve"> dość ubogie i jednostronne. Postrzeganie ich jedynie poprzez </w:t>
      </w:r>
      <w:r w:rsidR="00B23B92">
        <w:t xml:space="preserve">wzmożone </w:t>
      </w:r>
      <w:r w:rsidR="00416DB9">
        <w:t>zakupy</w:t>
      </w:r>
      <w:r w:rsidR="00B23B92">
        <w:t xml:space="preserve"> </w:t>
      </w:r>
      <w:r w:rsidR="00416DB9">
        <w:t>Litwin</w:t>
      </w:r>
      <w:r w:rsidR="000F0D40">
        <w:t>ó</w:t>
      </w:r>
      <w:r w:rsidR="00416DB9">
        <w:t>w</w:t>
      </w:r>
      <w:r w:rsidR="00B23B92">
        <w:t xml:space="preserve"> w </w:t>
      </w:r>
      <w:r w:rsidR="00416DB9">
        <w:t>polskich</w:t>
      </w:r>
      <w:r w:rsidR="00B23B92">
        <w:t xml:space="preserve"> sklepach (wartość 400 mln </w:t>
      </w:r>
      <w:r w:rsidR="00416DB9">
        <w:t>Eu</w:t>
      </w:r>
      <w:r w:rsidR="00B23B92">
        <w:t xml:space="preserve"> w 2017 !) jest </w:t>
      </w:r>
      <w:r w:rsidR="00416DB9">
        <w:t xml:space="preserve">błędem. Zmiana poziomu podatku VAT na Litwie może to zjawisko bardzo szybko zmniejszyć. </w:t>
      </w:r>
      <w:r w:rsidR="000F0D40">
        <w:t>Pograniczu</w:t>
      </w:r>
      <w:r w:rsidR="00416DB9">
        <w:t xml:space="preserve"> polsko-litewskiemu  </w:t>
      </w:r>
      <w:r w:rsidR="000F0D40">
        <w:t>potrzebę</w:t>
      </w:r>
      <w:r w:rsidR="00416DB9">
        <w:t xml:space="preserve"> jest budowanie </w:t>
      </w:r>
      <w:r w:rsidR="000F0D40">
        <w:t>związków</w:t>
      </w:r>
      <w:r w:rsidR="00416DB9">
        <w:t xml:space="preserve"> biznesowych na poziomie bardziej </w:t>
      </w:r>
      <w:r w:rsidR="000F0D40">
        <w:t>złożonym</w:t>
      </w:r>
      <w:r w:rsidR="00416DB9">
        <w:t xml:space="preserve">. </w:t>
      </w:r>
    </w:p>
    <w:p w:rsidR="00C16EE4" w:rsidRDefault="001B5BB6" w:rsidP="001B5BB6">
      <w:pPr>
        <w:jc w:val="both"/>
        <w:rPr>
          <w:rFonts w:cstheme="minorHAnsi"/>
        </w:rPr>
      </w:pPr>
      <w:r w:rsidRPr="00B01B80">
        <w:rPr>
          <w:rFonts w:cstheme="minorHAnsi"/>
        </w:rPr>
        <w:t>Lokalne władze samorządowe</w:t>
      </w:r>
      <w:r w:rsidR="001C122A" w:rsidRPr="00B01B80">
        <w:rPr>
          <w:rFonts w:cstheme="minorHAnsi"/>
        </w:rPr>
        <w:t xml:space="preserve"> obu </w:t>
      </w:r>
      <w:r w:rsidR="00B01B80" w:rsidRPr="00B01B80">
        <w:rPr>
          <w:rFonts w:cstheme="minorHAnsi"/>
        </w:rPr>
        <w:t>krajów</w:t>
      </w:r>
      <w:r w:rsidR="001C122A" w:rsidRPr="00B01B80">
        <w:rPr>
          <w:rFonts w:cstheme="minorHAnsi"/>
        </w:rPr>
        <w:t xml:space="preserve"> </w:t>
      </w:r>
      <w:r w:rsidRPr="00B01B80">
        <w:rPr>
          <w:rFonts w:cstheme="minorHAnsi"/>
        </w:rPr>
        <w:t xml:space="preserve"> </w:t>
      </w:r>
      <w:r w:rsidR="00B01B80" w:rsidRPr="00B01B80">
        <w:rPr>
          <w:rFonts w:cstheme="minorHAnsi"/>
        </w:rPr>
        <w:t>podjęły</w:t>
      </w:r>
      <w:r w:rsidRPr="00B01B80">
        <w:rPr>
          <w:rFonts w:cstheme="minorHAnsi"/>
        </w:rPr>
        <w:t xml:space="preserve"> decyzj</w:t>
      </w:r>
      <w:r w:rsidR="001C122A" w:rsidRPr="00B01B80">
        <w:rPr>
          <w:rFonts w:cstheme="minorHAnsi"/>
        </w:rPr>
        <w:t xml:space="preserve">ę, by wspólnie </w:t>
      </w:r>
      <w:r w:rsidR="00B01B80" w:rsidRPr="00B01B80">
        <w:rPr>
          <w:rFonts w:cstheme="minorHAnsi"/>
        </w:rPr>
        <w:t>starać</w:t>
      </w:r>
      <w:r w:rsidR="001C122A" w:rsidRPr="00B01B80">
        <w:rPr>
          <w:rFonts w:cstheme="minorHAnsi"/>
        </w:rPr>
        <w:t xml:space="preserve"> się o </w:t>
      </w:r>
      <w:r w:rsidR="000F0D40" w:rsidRPr="00B01B80">
        <w:rPr>
          <w:rFonts w:cstheme="minorHAnsi"/>
        </w:rPr>
        <w:t>zmianę</w:t>
      </w:r>
      <w:r w:rsidR="001C122A" w:rsidRPr="00B01B80">
        <w:rPr>
          <w:rFonts w:cstheme="minorHAnsi"/>
        </w:rPr>
        <w:t xml:space="preserve"> tego stanu rzeczy. Polsko litewski Transgraniczny Obszar Funkcjonalny byłby,  ich zdaniem, szansą na inne funkcjonowanie Pogranicza i dałby możliwość zdobywania </w:t>
      </w:r>
      <w:r w:rsidR="000F0D40" w:rsidRPr="00B01B80">
        <w:rPr>
          <w:rFonts w:cstheme="minorHAnsi"/>
        </w:rPr>
        <w:t>środków</w:t>
      </w:r>
      <w:r w:rsidR="001C122A" w:rsidRPr="00B01B80">
        <w:rPr>
          <w:rFonts w:cstheme="minorHAnsi"/>
        </w:rPr>
        <w:t xml:space="preserve"> finansowych na </w:t>
      </w:r>
      <w:r w:rsidR="000F0D40" w:rsidRPr="00B01B80">
        <w:rPr>
          <w:rFonts w:cstheme="minorHAnsi"/>
        </w:rPr>
        <w:t>wspólne</w:t>
      </w:r>
      <w:r w:rsidR="001C122A" w:rsidRPr="00B01B80">
        <w:rPr>
          <w:rFonts w:cstheme="minorHAnsi"/>
        </w:rPr>
        <w:t xml:space="preserve"> projekty infrastrukturalne</w:t>
      </w:r>
      <w:r w:rsidR="000F0D40">
        <w:rPr>
          <w:rFonts w:cstheme="minorHAnsi"/>
        </w:rPr>
        <w:t xml:space="preserve">, </w:t>
      </w:r>
      <w:r w:rsidR="001C122A" w:rsidRPr="00B01B80">
        <w:rPr>
          <w:rFonts w:cstheme="minorHAnsi"/>
        </w:rPr>
        <w:t xml:space="preserve"> społeczne</w:t>
      </w:r>
      <w:r w:rsidR="000F0D40">
        <w:rPr>
          <w:rFonts w:cstheme="minorHAnsi"/>
        </w:rPr>
        <w:t xml:space="preserve"> i gospodarcze</w:t>
      </w:r>
      <w:r w:rsidR="001C122A" w:rsidRPr="00B01B80">
        <w:rPr>
          <w:rFonts w:cstheme="minorHAnsi"/>
        </w:rPr>
        <w:t xml:space="preserve">. Odpowiednia </w:t>
      </w:r>
      <w:r w:rsidR="000F0D40" w:rsidRPr="00B01B80">
        <w:rPr>
          <w:rFonts w:cstheme="minorHAnsi"/>
        </w:rPr>
        <w:t>deklaracja</w:t>
      </w:r>
      <w:r w:rsidR="001C122A" w:rsidRPr="00B01B80">
        <w:rPr>
          <w:rFonts w:cstheme="minorHAnsi"/>
        </w:rPr>
        <w:t xml:space="preserve"> </w:t>
      </w:r>
      <w:r w:rsidR="000F0D40" w:rsidRPr="00B01B80">
        <w:rPr>
          <w:rFonts w:cstheme="minorHAnsi"/>
        </w:rPr>
        <w:t>współdziałania</w:t>
      </w:r>
      <w:r w:rsidR="001C122A" w:rsidRPr="00B01B80">
        <w:rPr>
          <w:rFonts w:cstheme="minorHAnsi"/>
        </w:rPr>
        <w:t xml:space="preserve"> została podpisana w marcu 2018 w Sejnach.</w:t>
      </w:r>
    </w:p>
    <w:p w:rsidR="00B01B80" w:rsidRPr="00B01B80" w:rsidRDefault="001C122A" w:rsidP="00B01B80">
      <w:pPr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B01B80">
        <w:rPr>
          <w:rFonts w:cstheme="minorHAnsi"/>
        </w:rPr>
        <w:t xml:space="preserve">W kolejnym etapie Ministerstwo Spraw Zagranicznych RP </w:t>
      </w:r>
      <w:r w:rsidRPr="00B01B80">
        <w:rPr>
          <w:rFonts w:eastAsia="Times New Roman" w:cstheme="minorHAnsi"/>
          <w:sz w:val="24"/>
          <w:szCs w:val="24"/>
          <w:lang w:eastAsia="pl-PL"/>
        </w:rPr>
        <w:t xml:space="preserve"> w ramach programu  </w:t>
      </w:r>
      <w:r w:rsidRPr="00B01B80">
        <w:rPr>
          <w:rFonts w:eastAsia="Calibri" w:cstheme="minorHAnsi"/>
        </w:rPr>
        <w:t xml:space="preserve">WSPARCIE WYMIARU SAMORZĄDOWEGO I OBYWATELSKIEGO POLSKIEJ POLITYKI ZAGRANICZNEJ 2018 </w:t>
      </w:r>
      <w:r w:rsidRPr="00B01B80">
        <w:rPr>
          <w:rFonts w:eastAsia="Calibri" w:cstheme="minorHAnsi"/>
        </w:rPr>
        <w:t xml:space="preserve"> </w:t>
      </w:r>
      <w:r w:rsidR="000F0D40" w:rsidRPr="00B01B80">
        <w:rPr>
          <w:rFonts w:eastAsia="Calibri" w:cstheme="minorHAnsi"/>
        </w:rPr>
        <w:t>sfinansowało</w:t>
      </w:r>
      <w:r w:rsidRPr="00B01B80">
        <w:rPr>
          <w:rFonts w:eastAsia="Calibri" w:cstheme="minorHAnsi"/>
        </w:rPr>
        <w:t xml:space="preserve"> projekt </w:t>
      </w:r>
      <w:r w:rsidRPr="00B01B80">
        <w:rPr>
          <w:rFonts w:eastAsia="Calibri" w:cstheme="minorHAnsi"/>
        </w:rPr>
        <w:t xml:space="preserve"> BUDOWA RELACJI SPOŁECZNYCH, GOSPODARCZYCH, KULTURALNYCH, EDUKACYJNYCH I TURYSTYCZNYCH MIESZKAŃCÓW STREF PRZYGRANICZNYCH POLSKI I LITWY.</w:t>
      </w:r>
      <w:r w:rsidRPr="00B01B80">
        <w:rPr>
          <w:rFonts w:eastAsia="Calibri" w:cstheme="minorHAnsi"/>
        </w:rPr>
        <w:t xml:space="preserve"> Jego beneficjentem było Miasto Sejny</w:t>
      </w:r>
      <w:r w:rsidR="00B01B80">
        <w:rPr>
          <w:rFonts w:eastAsia="Calibri" w:cstheme="minorHAnsi"/>
        </w:rPr>
        <w:t xml:space="preserve">, a </w:t>
      </w:r>
      <w:r w:rsidR="000F0D40">
        <w:rPr>
          <w:rFonts w:eastAsia="Calibri" w:cstheme="minorHAnsi"/>
        </w:rPr>
        <w:t>ścisłe</w:t>
      </w:r>
      <w:r w:rsidR="00B01B80">
        <w:rPr>
          <w:rFonts w:eastAsia="Calibri" w:cstheme="minorHAnsi"/>
        </w:rPr>
        <w:t xml:space="preserve"> </w:t>
      </w:r>
      <w:r w:rsidR="00661B40">
        <w:rPr>
          <w:rFonts w:eastAsia="Calibri" w:cstheme="minorHAnsi"/>
        </w:rPr>
        <w:t>współpracowały</w:t>
      </w:r>
      <w:r w:rsidR="00B01B80">
        <w:rPr>
          <w:rFonts w:eastAsia="Calibri" w:cstheme="minorHAnsi"/>
        </w:rPr>
        <w:t xml:space="preserve"> litewskie samorządy </w:t>
      </w:r>
      <w:proofErr w:type="spellStart"/>
      <w:r w:rsidR="00B01B80" w:rsidRPr="00B01B80">
        <w:rPr>
          <w:rFonts w:ascii="Calibri" w:eastAsia="Times New Roman" w:hAnsi="Calibri" w:cs="Times New Roman"/>
          <w:szCs w:val="20"/>
          <w:lang w:eastAsia="pl-PL"/>
        </w:rPr>
        <w:t>Lazdijai</w:t>
      </w:r>
      <w:proofErr w:type="spellEnd"/>
      <w:r w:rsidR="00B01B80" w:rsidRPr="00B01B80">
        <w:rPr>
          <w:rFonts w:ascii="Calibri" w:eastAsia="Times New Roman" w:hAnsi="Calibri" w:cs="Times New Roman"/>
          <w:szCs w:val="20"/>
          <w:lang w:eastAsia="pl-PL"/>
        </w:rPr>
        <w:t xml:space="preserve">, </w:t>
      </w:r>
      <w:proofErr w:type="spellStart"/>
      <w:r w:rsidR="00B01B80" w:rsidRPr="00B01B80">
        <w:rPr>
          <w:rFonts w:ascii="Calibri" w:eastAsia="Times New Roman" w:hAnsi="Calibri" w:cs="Times New Roman"/>
          <w:szCs w:val="20"/>
          <w:lang w:eastAsia="pl-PL"/>
        </w:rPr>
        <w:t>Kalvarija</w:t>
      </w:r>
      <w:proofErr w:type="spellEnd"/>
      <w:r w:rsidR="00B01B80" w:rsidRPr="00B01B80">
        <w:rPr>
          <w:rFonts w:ascii="Calibri" w:eastAsia="Times New Roman" w:hAnsi="Calibri" w:cs="Times New Roman"/>
          <w:szCs w:val="20"/>
          <w:lang w:eastAsia="pl-PL"/>
        </w:rPr>
        <w:t xml:space="preserve">, </w:t>
      </w:r>
      <w:proofErr w:type="spellStart"/>
      <w:r w:rsidR="00B01B80" w:rsidRPr="00B01B80">
        <w:rPr>
          <w:rFonts w:ascii="Calibri" w:eastAsia="Times New Roman" w:hAnsi="Calibri" w:cs="Times New Roman"/>
          <w:szCs w:val="20"/>
          <w:lang w:eastAsia="pl-PL"/>
        </w:rPr>
        <w:t>Vilkaviskis</w:t>
      </w:r>
      <w:proofErr w:type="spellEnd"/>
      <w:r w:rsidR="00B01B80" w:rsidRPr="00B01B80">
        <w:rPr>
          <w:rFonts w:ascii="Calibri" w:eastAsia="Times New Roman" w:hAnsi="Calibri" w:cs="Times New Roman"/>
          <w:szCs w:val="20"/>
          <w:lang w:eastAsia="pl-PL"/>
        </w:rPr>
        <w:t xml:space="preserve"> oraz polskie: Sejny </w:t>
      </w:r>
      <w:r w:rsidR="00661B40">
        <w:rPr>
          <w:rFonts w:ascii="Calibri" w:eastAsia="Times New Roman" w:hAnsi="Calibri" w:cs="Times New Roman"/>
          <w:szCs w:val="20"/>
          <w:lang w:eastAsia="pl-PL"/>
        </w:rPr>
        <w:t>(</w:t>
      </w:r>
      <w:r w:rsidR="00B01B80" w:rsidRPr="00B01B80">
        <w:rPr>
          <w:rFonts w:ascii="Calibri" w:eastAsia="Times New Roman" w:hAnsi="Calibri" w:cs="Times New Roman"/>
          <w:szCs w:val="20"/>
          <w:lang w:eastAsia="pl-PL"/>
        </w:rPr>
        <w:t>gmina wiejska</w:t>
      </w:r>
      <w:r w:rsidR="00661B40">
        <w:rPr>
          <w:rFonts w:ascii="Calibri" w:eastAsia="Times New Roman" w:hAnsi="Calibri" w:cs="Times New Roman"/>
          <w:szCs w:val="20"/>
          <w:lang w:eastAsia="pl-PL"/>
        </w:rPr>
        <w:t xml:space="preserve"> i </w:t>
      </w:r>
      <w:r w:rsidR="00B01B80">
        <w:rPr>
          <w:rFonts w:ascii="Calibri" w:eastAsia="Times New Roman" w:hAnsi="Calibri" w:cs="Times New Roman"/>
          <w:szCs w:val="20"/>
          <w:lang w:eastAsia="pl-PL"/>
        </w:rPr>
        <w:t>Powiat</w:t>
      </w:r>
      <w:r w:rsidR="00B01B80" w:rsidRPr="00B01B80">
        <w:rPr>
          <w:rFonts w:ascii="Calibri" w:eastAsia="Times New Roman" w:hAnsi="Calibri" w:cs="Times New Roman"/>
          <w:szCs w:val="20"/>
          <w:lang w:eastAsia="pl-PL"/>
        </w:rPr>
        <w:t>),  Puńsk, Giby,  Wiżajny, Rutka Tartak</w:t>
      </w:r>
      <w:r w:rsidR="00661B40">
        <w:rPr>
          <w:rFonts w:ascii="Calibri" w:eastAsia="Times New Roman" w:hAnsi="Calibri" w:cs="Times New Roman"/>
          <w:szCs w:val="20"/>
          <w:lang w:eastAsia="pl-PL"/>
        </w:rPr>
        <w:t xml:space="preserve"> i</w:t>
      </w:r>
      <w:r w:rsidR="00B01B80" w:rsidRPr="00B01B80">
        <w:rPr>
          <w:rFonts w:ascii="Calibri" w:eastAsia="Times New Roman" w:hAnsi="Calibri" w:cs="Times New Roman"/>
          <w:szCs w:val="20"/>
          <w:lang w:eastAsia="pl-PL"/>
        </w:rPr>
        <w:t xml:space="preserve"> Szypliszki</w:t>
      </w:r>
      <w:r w:rsidR="00B01B80">
        <w:rPr>
          <w:rFonts w:ascii="Calibri" w:eastAsia="Times New Roman" w:hAnsi="Calibri" w:cs="Times New Roman"/>
          <w:szCs w:val="20"/>
          <w:lang w:eastAsia="pl-PL"/>
        </w:rPr>
        <w:t xml:space="preserve">, </w:t>
      </w:r>
    </w:p>
    <w:p w:rsidR="001C122A" w:rsidRDefault="001C122A" w:rsidP="001C122A">
      <w:pPr>
        <w:jc w:val="both"/>
        <w:rPr>
          <w:rFonts w:eastAsia="Calibri" w:cstheme="minorHAnsi"/>
        </w:rPr>
      </w:pPr>
      <w:r w:rsidRPr="00B01B80">
        <w:rPr>
          <w:rFonts w:eastAsia="Calibri" w:cstheme="minorHAnsi"/>
        </w:rPr>
        <w:t xml:space="preserve">W jego ramach przeprowadzono szereg prac (spotkań, dyskusji, ankiet), których rezultaty pozwoliły </w:t>
      </w:r>
      <w:r w:rsidR="000F0D40" w:rsidRPr="00B01B80">
        <w:rPr>
          <w:rFonts w:eastAsia="Calibri" w:cstheme="minorHAnsi"/>
        </w:rPr>
        <w:t>poznać</w:t>
      </w:r>
      <w:r w:rsidRPr="00B01B80">
        <w:rPr>
          <w:rFonts w:eastAsia="Calibri" w:cstheme="minorHAnsi"/>
        </w:rPr>
        <w:t xml:space="preserve"> skal</w:t>
      </w:r>
      <w:r w:rsidR="00661B40">
        <w:rPr>
          <w:rFonts w:eastAsia="Calibri" w:cstheme="minorHAnsi"/>
        </w:rPr>
        <w:t>ę</w:t>
      </w:r>
      <w:r w:rsidRPr="00B01B80">
        <w:rPr>
          <w:rFonts w:eastAsia="Calibri" w:cstheme="minorHAnsi"/>
        </w:rPr>
        <w:t xml:space="preserve"> potrzeb i oczekiwania władz lokalnych, mieszkańców, środowisk opiniotwórczych Litwy i Polski.  </w:t>
      </w:r>
      <w:r w:rsidR="000F0D40" w:rsidRPr="00B01B80">
        <w:rPr>
          <w:rFonts w:eastAsia="Calibri" w:cstheme="minorHAnsi"/>
        </w:rPr>
        <w:t>Materiały</w:t>
      </w:r>
      <w:r w:rsidRPr="00B01B80">
        <w:rPr>
          <w:rFonts w:eastAsia="Calibri" w:cstheme="minorHAnsi"/>
        </w:rPr>
        <w:t xml:space="preserve"> te staną się podstawą prac nad strategi</w:t>
      </w:r>
      <w:r w:rsidR="00661B40">
        <w:rPr>
          <w:rFonts w:eastAsia="Calibri" w:cstheme="minorHAnsi"/>
        </w:rPr>
        <w:t>ą</w:t>
      </w:r>
      <w:r w:rsidRPr="00B01B80">
        <w:rPr>
          <w:rFonts w:eastAsia="Calibri" w:cstheme="minorHAnsi"/>
        </w:rPr>
        <w:t xml:space="preserve"> obszaru funkcjonalnego. </w:t>
      </w:r>
    </w:p>
    <w:p w:rsidR="00416DB9" w:rsidRPr="00B01B80" w:rsidRDefault="00416DB9" w:rsidP="001C122A">
      <w:pPr>
        <w:jc w:val="both"/>
        <w:rPr>
          <w:rFonts w:eastAsia="Calibri" w:cstheme="minorHAnsi"/>
        </w:rPr>
      </w:pPr>
      <w:r w:rsidRPr="000F0D40">
        <w:rPr>
          <w:rFonts w:cstheme="minorHAnsi"/>
        </w:rPr>
        <w:t>Zdefiniowano t</w:t>
      </w:r>
      <w:r w:rsidR="00661B40">
        <w:rPr>
          <w:rFonts w:cstheme="minorHAnsi"/>
        </w:rPr>
        <w:t>akże</w:t>
      </w:r>
      <w:r w:rsidRPr="000F0D40">
        <w:rPr>
          <w:rFonts w:cstheme="minorHAnsi"/>
        </w:rPr>
        <w:t xml:space="preserve"> sz</w:t>
      </w:r>
      <w:r w:rsidRPr="000F0D40">
        <w:rPr>
          <w:rFonts w:cstheme="minorHAnsi"/>
        </w:rPr>
        <w:t>e</w:t>
      </w:r>
      <w:r w:rsidRPr="000F0D40">
        <w:rPr>
          <w:rFonts w:cstheme="minorHAnsi"/>
        </w:rPr>
        <w:t xml:space="preserve">reg zadań, </w:t>
      </w:r>
      <w:r w:rsidRPr="000F0D40">
        <w:rPr>
          <w:rFonts w:cstheme="minorHAnsi"/>
        </w:rPr>
        <w:t>których</w:t>
      </w:r>
      <w:r w:rsidRPr="000F0D40">
        <w:rPr>
          <w:rFonts w:cstheme="minorHAnsi"/>
        </w:rPr>
        <w:t xml:space="preserve"> </w:t>
      </w:r>
      <w:r w:rsidRPr="000F0D40">
        <w:rPr>
          <w:rFonts w:cstheme="minorHAnsi"/>
        </w:rPr>
        <w:t>realizacja</w:t>
      </w:r>
      <w:r w:rsidRPr="000F0D40">
        <w:rPr>
          <w:rFonts w:cstheme="minorHAnsi"/>
        </w:rPr>
        <w:t xml:space="preserve"> jest </w:t>
      </w:r>
      <w:r w:rsidRPr="000F0D40">
        <w:rPr>
          <w:rFonts w:cstheme="minorHAnsi"/>
        </w:rPr>
        <w:t>możliwa</w:t>
      </w:r>
      <w:r w:rsidRPr="000F0D40">
        <w:rPr>
          <w:rFonts w:cstheme="minorHAnsi"/>
        </w:rPr>
        <w:t xml:space="preserve"> już obecnie, w tym  na rzecz rozwoju </w:t>
      </w:r>
      <w:r w:rsidRPr="000F0D40">
        <w:rPr>
          <w:rFonts w:cstheme="minorHAnsi"/>
        </w:rPr>
        <w:t>przedsiębiorczości</w:t>
      </w:r>
      <w:r w:rsidR="009F298A" w:rsidRPr="000F0D40">
        <w:rPr>
          <w:rFonts w:cstheme="minorHAnsi"/>
        </w:rPr>
        <w:t xml:space="preserve"> lokalnej</w:t>
      </w:r>
      <w:r w:rsidRPr="000F0D40">
        <w:rPr>
          <w:rFonts w:cstheme="minorHAnsi"/>
        </w:rPr>
        <w:t xml:space="preserve"> wraz z  powołaniem polsko</w:t>
      </w:r>
      <w:r w:rsidR="009F298A" w:rsidRPr="000F0D40">
        <w:rPr>
          <w:rFonts w:cstheme="minorHAnsi"/>
        </w:rPr>
        <w:t>-</w:t>
      </w:r>
      <w:r w:rsidRPr="000F0D40">
        <w:rPr>
          <w:rFonts w:cstheme="minorHAnsi"/>
        </w:rPr>
        <w:t>litewskiego, bilingualnego</w:t>
      </w:r>
      <w:r w:rsidRPr="000F0D40">
        <w:rPr>
          <w:rFonts w:cstheme="minorHAnsi"/>
        </w:rPr>
        <w:t>,</w:t>
      </w:r>
      <w:r>
        <w:rPr>
          <w:rFonts w:cstheme="minorHAnsi"/>
        </w:rPr>
        <w:t xml:space="preserve"> zintegrowanego programowo i funkcjonalnie </w:t>
      </w:r>
      <w:r w:rsidR="009F298A">
        <w:rPr>
          <w:rFonts w:cstheme="minorHAnsi"/>
        </w:rPr>
        <w:t xml:space="preserve">inkubatora </w:t>
      </w:r>
      <w:r w:rsidR="000F0D40">
        <w:rPr>
          <w:rFonts w:cstheme="minorHAnsi"/>
        </w:rPr>
        <w:t>przedsiębiorczości</w:t>
      </w:r>
      <w:r w:rsidR="009F298A">
        <w:rPr>
          <w:rFonts w:cstheme="minorHAnsi"/>
        </w:rPr>
        <w:t xml:space="preserve">. </w:t>
      </w:r>
    </w:p>
    <w:p w:rsidR="00661B40" w:rsidRDefault="001C122A" w:rsidP="001C122A">
      <w:pPr>
        <w:jc w:val="both"/>
        <w:rPr>
          <w:rFonts w:eastAsia="Calibri" w:cstheme="minorHAnsi"/>
        </w:rPr>
      </w:pPr>
      <w:r w:rsidRPr="00B01B80">
        <w:rPr>
          <w:rFonts w:eastAsia="Calibri" w:cstheme="minorHAnsi"/>
        </w:rPr>
        <w:t xml:space="preserve">Należy </w:t>
      </w:r>
      <w:r w:rsidR="000F0D40" w:rsidRPr="00B01B80">
        <w:rPr>
          <w:rFonts w:eastAsia="Calibri" w:cstheme="minorHAnsi"/>
        </w:rPr>
        <w:t>podkreślić</w:t>
      </w:r>
      <w:r w:rsidRPr="00B01B80">
        <w:rPr>
          <w:rFonts w:eastAsia="Calibri" w:cstheme="minorHAnsi"/>
        </w:rPr>
        <w:t xml:space="preserve"> bardzo duże zaangażowanie obu stron</w:t>
      </w:r>
      <w:r w:rsidR="00B01B80">
        <w:rPr>
          <w:rFonts w:eastAsia="Calibri" w:cstheme="minorHAnsi"/>
        </w:rPr>
        <w:t xml:space="preserve">, w tym </w:t>
      </w:r>
      <w:r w:rsidR="000F0D40">
        <w:rPr>
          <w:rFonts w:eastAsia="Calibri" w:cstheme="minorHAnsi"/>
        </w:rPr>
        <w:t>merów</w:t>
      </w:r>
      <w:r w:rsidR="00B01B80">
        <w:rPr>
          <w:rFonts w:eastAsia="Calibri" w:cstheme="minorHAnsi"/>
        </w:rPr>
        <w:t xml:space="preserve"> i pracowników merytorycznych samorządów litewskich.</w:t>
      </w:r>
      <w:r w:rsidR="009F298A">
        <w:rPr>
          <w:rFonts w:eastAsia="Calibri" w:cstheme="minorHAnsi"/>
        </w:rPr>
        <w:t xml:space="preserve"> </w:t>
      </w:r>
    </w:p>
    <w:p w:rsidR="001C122A" w:rsidRDefault="000F0D40" w:rsidP="001C122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Ciąg</w:t>
      </w:r>
      <w:r w:rsidR="009F298A">
        <w:rPr>
          <w:rFonts w:eastAsia="Calibri" w:cstheme="minorHAnsi"/>
        </w:rPr>
        <w:t xml:space="preserve"> dalszy tego projektu nazwanego PRZYJAZNE POGRANICZE jest niezbędny.</w:t>
      </w:r>
    </w:p>
    <w:p w:rsidR="009F298A" w:rsidRDefault="009F298A" w:rsidP="001C122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Jednym z jego </w:t>
      </w:r>
      <w:r w:rsidR="000F0D40">
        <w:rPr>
          <w:rFonts w:eastAsia="Calibri" w:cstheme="minorHAnsi"/>
        </w:rPr>
        <w:t>autorów</w:t>
      </w:r>
      <w:r>
        <w:rPr>
          <w:rFonts w:eastAsia="Calibri" w:cstheme="minorHAnsi"/>
        </w:rPr>
        <w:t xml:space="preserve"> i koordynatorem prac był Jacek M. Kowalski</w:t>
      </w:r>
      <w:r w:rsidR="000F0D40">
        <w:rPr>
          <w:rFonts w:eastAsia="Calibri" w:cstheme="minorHAnsi"/>
        </w:rPr>
        <w:t>, prezes IBB sp. z o.o.</w:t>
      </w:r>
    </w:p>
    <w:p w:rsidR="009F298A" w:rsidRDefault="000F0D40" w:rsidP="001C122A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Materiały</w:t>
      </w:r>
      <w:r w:rsidR="009F298A">
        <w:rPr>
          <w:rFonts w:eastAsia="Calibri" w:cstheme="minorHAnsi"/>
        </w:rPr>
        <w:t xml:space="preserve"> dotyczące projektu</w:t>
      </w:r>
      <w:r w:rsidR="00661B40">
        <w:rPr>
          <w:rFonts w:eastAsia="Calibri" w:cstheme="minorHAnsi"/>
        </w:rPr>
        <w:t xml:space="preserve">, w tym filmowe na kanale </w:t>
      </w:r>
      <w:proofErr w:type="spellStart"/>
      <w:r w:rsidR="00661B40">
        <w:rPr>
          <w:rFonts w:eastAsia="Calibri" w:cstheme="minorHAnsi"/>
        </w:rPr>
        <w:t>Youtube</w:t>
      </w:r>
      <w:proofErr w:type="spellEnd"/>
      <w:r w:rsidR="009F298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są</w:t>
      </w:r>
      <w:r w:rsidR="009F298A">
        <w:rPr>
          <w:rFonts w:eastAsia="Calibri" w:cstheme="minorHAnsi"/>
        </w:rPr>
        <w:t xml:space="preserve"> dostępne: </w:t>
      </w:r>
    </w:p>
    <w:p w:rsidR="001B5BB6" w:rsidRDefault="009F298A" w:rsidP="001B5BB6">
      <w:pPr>
        <w:jc w:val="both"/>
      </w:pPr>
      <w:hyperlink r:id="rId4" w:history="1">
        <w:r w:rsidRPr="00C1397C">
          <w:rPr>
            <w:rStyle w:val="Hipercze"/>
            <w:rFonts w:eastAsia="Calibri" w:cstheme="minorHAnsi"/>
          </w:rPr>
          <w:t>https://www.facebook.com/przyjaznepograniczesejny</w:t>
        </w:r>
      </w:hyperlink>
      <w:bookmarkStart w:id="0" w:name="_GoBack"/>
      <w:bookmarkEnd w:id="0"/>
    </w:p>
    <w:sectPr w:rsidR="001B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6"/>
    <w:rsid w:val="000F0D40"/>
    <w:rsid w:val="00191ADC"/>
    <w:rsid w:val="001B5BB6"/>
    <w:rsid w:val="001C122A"/>
    <w:rsid w:val="00361EB0"/>
    <w:rsid w:val="00416DB9"/>
    <w:rsid w:val="004B50F7"/>
    <w:rsid w:val="00661B40"/>
    <w:rsid w:val="009F298A"/>
    <w:rsid w:val="00B01B80"/>
    <w:rsid w:val="00B23B92"/>
    <w:rsid w:val="00C16EE4"/>
    <w:rsid w:val="00D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AF5B"/>
  <w15:chartTrackingRefBased/>
  <w15:docId w15:val="{90EA4C44-F912-409C-A2DE-3430350A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zyjaznepograniczese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2018-12-02T10:36:00Z</dcterms:created>
  <dcterms:modified xsi:type="dcterms:W3CDTF">2018-12-02T10:36:00Z</dcterms:modified>
</cp:coreProperties>
</file>